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73" w:rsidRDefault="00AD09D6" w:rsidP="00880AF4">
      <w:pPr>
        <w:spacing w:after="0" w:line="240" w:lineRule="auto"/>
        <w:ind w:right="-720" w:hanging="72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Pressure Points In T</w:t>
      </w:r>
      <w:r w:rsidR="00AE43B6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he </w:t>
      </w:r>
    </w:p>
    <w:p w:rsidR="00AE43B6" w:rsidRPr="00880AF4" w:rsidRDefault="00AD09D6" w:rsidP="00880AF4">
      <w:pPr>
        <w:spacing w:after="0" w:line="240" w:lineRule="auto"/>
        <w:ind w:right="-720" w:hanging="72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Colorado State Approved F</w:t>
      </w:r>
      <w:r w:rsidR="00AE43B6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orm System</w:t>
      </w:r>
    </w:p>
    <w:p w:rsidR="00DD3371" w:rsidRDefault="00DD3371" w:rsidP="00DD3371">
      <w:pPr>
        <w:spacing w:before="9" w:after="0" w:line="220" w:lineRule="exact"/>
      </w:pPr>
    </w:p>
    <w:p w:rsidR="00DD3371" w:rsidRPr="003D575D" w:rsidRDefault="00DD3371" w:rsidP="00DD3371">
      <w:pPr>
        <w:tabs>
          <w:tab w:val="left" w:pos="9620"/>
        </w:tabs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</w:rPr>
      </w:pPr>
      <w:r w:rsidRPr="003D575D">
        <w:rPr>
          <w:rFonts w:ascii="Times New Roman" w:eastAsia="Times New Roman" w:hAnsi="Times New Roman" w:cs="Times New Roman"/>
          <w:b/>
        </w:rPr>
        <w:t>B</w:t>
      </w:r>
      <w:r w:rsidRPr="003D575D">
        <w:rPr>
          <w:rFonts w:ascii="Times New Roman" w:eastAsia="Times New Roman" w:hAnsi="Times New Roman" w:cs="Times New Roman"/>
          <w:b/>
          <w:spacing w:val="-1"/>
        </w:rPr>
        <w:t>y</w:t>
      </w:r>
      <w:r w:rsidRPr="003D575D">
        <w:rPr>
          <w:rFonts w:ascii="Times New Roman" w:eastAsia="Times New Roman" w:hAnsi="Times New Roman" w:cs="Times New Roman"/>
          <w:b/>
        </w:rPr>
        <w:t xml:space="preserve">: Jon </w:t>
      </w:r>
      <w:r w:rsidRPr="003D575D">
        <w:rPr>
          <w:rFonts w:ascii="Times New Roman" w:eastAsia="Times New Roman" w:hAnsi="Times New Roman" w:cs="Times New Roman"/>
          <w:b/>
          <w:spacing w:val="-1"/>
        </w:rPr>
        <w:t>G</w:t>
      </w:r>
      <w:r w:rsidRPr="003D575D">
        <w:rPr>
          <w:rFonts w:ascii="Times New Roman" w:eastAsia="Times New Roman" w:hAnsi="Times New Roman" w:cs="Times New Roman"/>
          <w:b/>
          <w:spacing w:val="1"/>
        </w:rPr>
        <w:t>o</w:t>
      </w:r>
      <w:r w:rsidRPr="003D575D">
        <w:rPr>
          <w:rFonts w:ascii="Times New Roman" w:eastAsia="Times New Roman" w:hAnsi="Times New Roman" w:cs="Times New Roman"/>
          <w:b/>
          <w:spacing w:val="-1"/>
        </w:rPr>
        <w:t>o</w:t>
      </w:r>
      <w:r w:rsidRPr="003D575D">
        <w:rPr>
          <w:rFonts w:ascii="Times New Roman" w:eastAsia="Times New Roman" w:hAnsi="Times New Roman" w:cs="Times New Roman"/>
          <w:b/>
          <w:spacing w:val="1"/>
        </w:rPr>
        <w:t>d</w:t>
      </w:r>
      <w:r w:rsidRPr="003D575D">
        <w:rPr>
          <w:rFonts w:ascii="Times New Roman" w:eastAsia="Times New Roman" w:hAnsi="Times New Roman" w:cs="Times New Roman"/>
          <w:b/>
          <w:spacing w:val="-2"/>
        </w:rPr>
        <w:t>m</w:t>
      </w:r>
      <w:r w:rsidRPr="003D575D">
        <w:rPr>
          <w:rFonts w:ascii="Times New Roman" w:eastAsia="Times New Roman" w:hAnsi="Times New Roman" w:cs="Times New Roman"/>
          <w:b/>
        </w:rPr>
        <w:t>an</w:t>
      </w:r>
    </w:p>
    <w:p w:rsidR="00DD3371" w:rsidRPr="00790C11" w:rsidRDefault="00DD3371" w:rsidP="00DD3371">
      <w:pPr>
        <w:tabs>
          <w:tab w:val="left" w:pos="9620"/>
        </w:tabs>
        <w:spacing w:before="10" w:after="0" w:line="220" w:lineRule="exact"/>
        <w:ind w:right="-10"/>
        <w:jc w:val="center"/>
        <w:rPr>
          <w:sz w:val="20"/>
          <w:szCs w:val="20"/>
        </w:rPr>
      </w:pPr>
    </w:p>
    <w:p w:rsidR="00DD3371" w:rsidRPr="00790C11" w:rsidRDefault="00DD3371" w:rsidP="00DD3371">
      <w:pPr>
        <w:tabs>
          <w:tab w:val="left" w:pos="9620"/>
        </w:tabs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0C11">
        <w:rPr>
          <w:rFonts w:ascii="Times New Roman" w:eastAsia="Times New Roman" w:hAnsi="Times New Roman" w:cs="Times New Roman"/>
          <w:sz w:val="20"/>
          <w:szCs w:val="20"/>
        </w:rPr>
        <w:t>Fras</w:t>
      </w:r>
      <w:r w:rsidRPr="00790C1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790C1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90C1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0C11"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 w:rsidRPr="00790C1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90C1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790C1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, </w:t>
      </w:r>
      <w:r w:rsidRPr="00790C11">
        <w:rPr>
          <w:rFonts w:ascii="Times New Roman" w:eastAsia="Times New Roman" w:hAnsi="Times New Roman" w:cs="Times New Roman"/>
          <w:spacing w:val="-1"/>
          <w:sz w:val="20"/>
          <w:szCs w:val="20"/>
        </w:rPr>
        <w:t>Go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>od</w:t>
      </w:r>
      <w:r w:rsidRPr="00790C11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>an &amp; Greenstein, P.C.</w:t>
      </w:r>
    </w:p>
    <w:p w:rsidR="00DD3371" w:rsidRPr="00790C11" w:rsidRDefault="00DD3371" w:rsidP="00DD3371">
      <w:pPr>
        <w:tabs>
          <w:tab w:val="left" w:pos="9620"/>
        </w:tabs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0C11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Pr="00790C11">
        <w:rPr>
          <w:rFonts w:ascii="Times New Roman" w:eastAsia="Times New Roman" w:hAnsi="Times New Roman" w:cs="Times New Roman"/>
          <w:spacing w:val="-1"/>
          <w:sz w:val="20"/>
          <w:szCs w:val="20"/>
        </w:rPr>
        <w:t>75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90C1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0C11">
        <w:rPr>
          <w:rFonts w:ascii="Times New Roman" w:eastAsia="Times New Roman" w:hAnsi="Times New Roman" w:cs="Times New Roman"/>
          <w:spacing w:val="-1"/>
          <w:sz w:val="20"/>
          <w:szCs w:val="20"/>
        </w:rPr>
        <w:t>Ta</w:t>
      </w:r>
      <w:r w:rsidRPr="00790C11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 w:rsidRPr="00790C11">
        <w:rPr>
          <w:rFonts w:ascii="Times New Roman" w:eastAsia="Times New Roman" w:hAnsi="Times New Roman" w:cs="Times New Roman"/>
          <w:spacing w:val="-1"/>
          <w:sz w:val="20"/>
          <w:szCs w:val="20"/>
        </w:rPr>
        <w:t>Mes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790C11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90C11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90C11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D3371" w:rsidRPr="00790C11" w:rsidRDefault="00DD3371" w:rsidP="00DD3371">
      <w:pPr>
        <w:tabs>
          <w:tab w:val="left" w:pos="9620"/>
        </w:tabs>
        <w:spacing w:after="0" w:line="229" w:lineRule="exact"/>
        <w:ind w:right="-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0C11">
        <w:rPr>
          <w:rFonts w:ascii="Times New Roman" w:eastAsia="Times New Roman" w:hAnsi="Times New Roman" w:cs="Times New Roman"/>
          <w:sz w:val="20"/>
          <w:szCs w:val="20"/>
        </w:rPr>
        <w:t>Bou</w:t>
      </w:r>
      <w:r w:rsidRPr="00790C11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>der,</w:t>
      </w:r>
      <w:r w:rsidRPr="00790C1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90C1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90C11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790C1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90C11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>ado</w:t>
      </w:r>
      <w:r w:rsidRPr="00790C11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90C11">
        <w:rPr>
          <w:rFonts w:ascii="Times New Roman" w:eastAsia="Times New Roman" w:hAnsi="Times New Roman" w:cs="Times New Roman"/>
          <w:spacing w:val="-1"/>
          <w:sz w:val="20"/>
          <w:szCs w:val="20"/>
        </w:rPr>
        <w:t>03</w:t>
      </w:r>
      <w:r w:rsidRPr="00790C11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DD3371" w:rsidRPr="00790C11" w:rsidRDefault="00DD3371" w:rsidP="00DD3371">
      <w:pPr>
        <w:tabs>
          <w:tab w:val="left" w:pos="9620"/>
        </w:tabs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0C11">
        <w:rPr>
          <w:rFonts w:ascii="Times New Roman" w:eastAsia="Times New Roman" w:hAnsi="Times New Roman" w:cs="Times New Roman"/>
          <w:sz w:val="20"/>
          <w:szCs w:val="20"/>
        </w:rPr>
        <w:t>Facsimile</w:t>
      </w:r>
      <w:r w:rsidR="00140BD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790C11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 xml:space="preserve">03) </w:t>
      </w:r>
      <w:r w:rsidRPr="00790C11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Pr="00790C11"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 w:rsidRPr="00790C11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Pr="00790C11"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proofErr w:type="gramStart"/>
      <w:r w:rsidRPr="00790C1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90C11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>09  Tele</w:t>
      </w:r>
      <w:r w:rsidRPr="00790C11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90C1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790C11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="00140BD6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790C1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>(3</w:t>
      </w:r>
      <w:r w:rsidRPr="00790C11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790C11"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790C11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>94-30</w:t>
      </w:r>
      <w:r w:rsidRPr="00790C11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790C11">
        <w:rPr>
          <w:rFonts w:ascii="Times New Roman" w:eastAsia="Times New Roman" w:hAnsi="Times New Roman" w:cs="Times New Roman"/>
          <w:sz w:val="20"/>
          <w:szCs w:val="20"/>
        </w:rPr>
        <w:t xml:space="preserve">0 </w:t>
      </w:r>
    </w:p>
    <w:p w:rsidR="00DD3371" w:rsidRDefault="00585860" w:rsidP="00DD3371">
      <w:pPr>
        <w:tabs>
          <w:tab w:val="left" w:pos="9620"/>
        </w:tabs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</w:pPr>
      <w:hyperlink r:id="rId5">
        <w:r w:rsidR="00DD3371" w:rsidRPr="00790C11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h</w:t>
        </w:r>
        <w:r w:rsidR="00DD3371" w:rsidRPr="00790C11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tt</w:t>
        </w:r>
        <w:r w:rsidR="00DD3371" w:rsidRPr="00790C11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p</w:t>
        </w:r>
        <w:r w:rsidR="00DD3371" w:rsidRPr="00790C11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://www.frasco</w:t>
        </w:r>
        <w:r w:rsidR="00DD3371" w:rsidRPr="00790C11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n</w:t>
        </w:r>
        <w:r w:rsidR="00DD3371" w:rsidRPr="00790C11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a.c</w:t>
        </w:r>
        <w:r w:rsidR="00DD3371" w:rsidRPr="00790C11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o</w:t>
        </w:r>
        <w:r w:rsidR="00DD3371" w:rsidRPr="00790C11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m</w:t>
        </w:r>
        <w:r w:rsidR="00DD3371" w:rsidRPr="00790C11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="00DD3371" w:rsidRPr="00790C11">
          <w:rPr>
            <w:rFonts w:ascii="Times New Roman" w:eastAsia="Times New Roman" w:hAnsi="Times New Roman" w:cs="Times New Roman"/>
            <w:spacing w:val="49"/>
            <w:sz w:val="20"/>
            <w:szCs w:val="20"/>
          </w:rPr>
          <w:t xml:space="preserve"> </w:t>
        </w:r>
      </w:hyperlink>
      <w:r w:rsidR="00DD3371" w:rsidRPr="00790C11">
        <w:rPr>
          <w:rFonts w:ascii="Times New Roman" w:eastAsia="Times New Roman" w:hAnsi="Times New Roman" w:cs="Times New Roman"/>
          <w:sz w:val="20"/>
          <w:szCs w:val="20"/>
        </w:rPr>
        <w:t>e-mail</w:t>
      </w:r>
      <w:r w:rsidR="00140BD6">
        <w:rPr>
          <w:rFonts w:ascii="Times New Roman" w:eastAsia="Times New Roman" w:hAnsi="Times New Roman" w:cs="Times New Roman"/>
          <w:sz w:val="20"/>
          <w:szCs w:val="20"/>
        </w:rPr>
        <w:t>:</w:t>
      </w:r>
      <w:r w:rsidR="00DD3371" w:rsidRPr="00790C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6">
        <w:r w:rsidR="00DD3371" w:rsidRPr="00790C1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jo</w:t>
        </w:r>
        <w:r w:rsidR="00DD3371" w:rsidRPr="00790C11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="00DD3371" w:rsidRPr="00790C1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@</w:t>
        </w:r>
        <w:r w:rsidR="00DD3371" w:rsidRPr="00790C11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f</w:t>
        </w:r>
        <w:r w:rsidR="00DD3371" w:rsidRPr="00790C1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ra</w:t>
        </w:r>
        <w:r w:rsidR="00DD3371" w:rsidRPr="00790C11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="00DD3371" w:rsidRPr="00790C1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con</w:t>
        </w:r>
        <w:r w:rsidR="00DD3371" w:rsidRPr="00790C11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a</w:t>
        </w:r>
        <w:r w:rsidR="00DD3371" w:rsidRPr="00790C1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.com</w:t>
        </w:r>
      </w:hyperlink>
    </w:p>
    <w:p w:rsidR="00D52810" w:rsidRDefault="00D52810" w:rsidP="00DD3371">
      <w:pPr>
        <w:tabs>
          <w:tab w:val="left" w:pos="9620"/>
        </w:tabs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</w:pPr>
    </w:p>
    <w:p w:rsidR="003159DE" w:rsidRDefault="003159DE" w:rsidP="00DD3371">
      <w:pPr>
        <w:tabs>
          <w:tab w:val="left" w:pos="9620"/>
        </w:tabs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</w:pPr>
    </w:p>
    <w:p w:rsidR="00D52810" w:rsidRDefault="00700AFF" w:rsidP="00A22519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Seller</w:t>
      </w:r>
      <w:r w:rsidR="00D52810" w:rsidRPr="00B17E20">
        <w:rPr>
          <w:rFonts w:ascii="Times New Roman" w:hAnsi="Times New Roman"/>
          <w:b/>
          <w:sz w:val="23"/>
          <w:szCs w:val="23"/>
        </w:rPr>
        <w:t>’</w:t>
      </w:r>
      <w:r w:rsidR="00A22519" w:rsidRPr="00B17E20">
        <w:rPr>
          <w:rFonts w:ascii="Times New Roman" w:hAnsi="Times New Roman"/>
          <w:b/>
          <w:sz w:val="23"/>
          <w:szCs w:val="23"/>
        </w:rPr>
        <w:t>s Property Disclosure</w:t>
      </w:r>
      <w:r w:rsidR="00E3770D">
        <w:rPr>
          <w:rFonts w:ascii="Times New Roman" w:hAnsi="Times New Roman"/>
          <w:b/>
          <w:sz w:val="23"/>
          <w:szCs w:val="23"/>
        </w:rPr>
        <w:t xml:space="preserve"> </w:t>
      </w:r>
      <w:r w:rsidR="00AD09D6">
        <w:rPr>
          <w:rFonts w:ascii="Times New Roman" w:hAnsi="Times New Roman"/>
          <w:b/>
          <w:sz w:val="23"/>
          <w:szCs w:val="23"/>
        </w:rPr>
        <w:t>(SPD19C-2-18)</w:t>
      </w:r>
      <w:r w:rsidR="00E3770D">
        <w:rPr>
          <w:rFonts w:ascii="Times New Roman" w:hAnsi="Times New Roman"/>
          <w:b/>
          <w:sz w:val="23"/>
          <w:szCs w:val="23"/>
        </w:rPr>
        <w:t xml:space="preserve"> </w:t>
      </w:r>
      <w:r w:rsidR="00A22519" w:rsidRPr="00B17E20">
        <w:rPr>
          <w:rFonts w:ascii="Times New Roman" w:hAnsi="Times New Roman"/>
          <w:b/>
          <w:sz w:val="23"/>
          <w:szCs w:val="23"/>
        </w:rPr>
        <w:t>—</w:t>
      </w:r>
      <w:r w:rsidR="00E3770D">
        <w:rPr>
          <w:rFonts w:ascii="Times New Roman" w:hAnsi="Times New Roman"/>
          <w:b/>
          <w:sz w:val="23"/>
          <w:szCs w:val="23"/>
        </w:rPr>
        <w:t xml:space="preserve"> </w:t>
      </w:r>
      <w:r w:rsidR="00A22519" w:rsidRPr="00B17E20">
        <w:rPr>
          <w:rFonts w:ascii="Times New Roman" w:hAnsi="Times New Roman"/>
          <w:b/>
          <w:sz w:val="23"/>
          <w:szCs w:val="23"/>
        </w:rPr>
        <w:t>Three types of questions</w:t>
      </w:r>
      <w:r w:rsidR="00A22519" w:rsidRPr="007D207B">
        <w:rPr>
          <w:rFonts w:ascii="Times New Roman" w:hAnsi="Times New Roman"/>
          <w:sz w:val="23"/>
          <w:szCs w:val="23"/>
        </w:rPr>
        <w:t xml:space="preserve">:  </w:t>
      </w:r>
    </w:p>
    <w:p w:rsidR="007D207B" w:rsidRPr="00286213" w:rsidRDefault="007D207B" w:rsidP="007D207B">
      <w:pPr>
        <w:pStyle w:val="ListParagraph"/>
        <w:ind w:left="360"/>
        <w:rPr>
          <w:rFonts w:ascii="Times New Roman" w:hAnsi="Times New Roman"/>
          <w:b/>
          <w:sz w:val="23"/>
          <w:szCs w:val="23"/>
        </w:rPr>
      </w:pPr>
    </w:p>
    <w:p w:rsidR="007D207B" w:rsidRPr="00286213" w:rsidRDefault="00286213" w:rsidP="007D207B">
      <w:pPr>
        <w:pStyle w:val="ListParagraph"/>
        <w:ind w:left="360"/>
        <w:rPr>
          <w:rFonts w:ascii="Times New Roman" w:hAnsi="Times New Roman"/>
          <w:sz w:val="23"/>
          <w:szCs w:val="23"/>
        </w:rPr>
      </w:pPr>
      <w:r w:rsidRPr="00286213">
        <w:rPr>
          <w:noProof/>
        </w:rPr>
        <w:drawing>
          <wp:inline distT="0" distB="0" distL="0" distR="0" wp14:anchorId="7AC02D48" wp14:editId="39961CD7">
            <wp:extent cx="5943600" cy="762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07B" w:rsidRPr="00286213" w:rsidRDefault="007D207B" w:rsidP="007D207B">
      <w:pPr>
        <w:pStyle w:val="ListParagraph"/>
        <w:ind w:left="360"/>
        <w:rPr>
          <w:rFonts w:ascii="Times New Roman" w:hAnsi="Times New Roman"/>
          <w:sz w:val="23"/>
          <w:szCs w:val="23"/>
        </w:rPr>
      </w:pPr>
    </w:p>
    <w:p w:rsidR="007D207B" w:rsidRPr="00286213" w:rsidRDefault="00286213" w:rsidP="00286213">
      <w:pPr>
        <w:pStyle w:val="ListParagraph"/>
        <w:ind w:left="360"/>
        <w:rPr>
          <w:rFonts w:ascii="Times New Roman" w:hAnsi="Times New Roman"/>
          <w:sz w:val="23"/>
          <w:szCs w:val="23"/>
        </w:rPr>
      </w:pPr>
      <w:r w:rsidRPr="00286213">
        <w:rPr>
          <w:noProof/>
        </w:rPr>
        <w:drawing>
          <wp:inline distT="0" distB="0" distL="0" distR="0" wp14:anchorId="4EDD3D58" wp14:editId="18873FA0">
            <wp:extent cx="5943600" cy="933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213" w:rsidRPr="00286213" w:rsidRDefault="00286213" w:rsidP="00286213">
      <w:pPr>
        <w:pStyle w:val="ListParagraph"/>
        <w:ind w:left="360"/>
        <w:rPr>
          <w:rFonts w:ascii="Times New Roman" w:hAnsi="Times New Roman"/>
          <w:sz w:val="23"/>
          <w:szCs w:val="23"/>
        </w:rPr>
      </w:pPr>
    </w:p>
    <w:p w:rsidR="007D207B" w:rsidRPr="00286213" w:rsidRDefault="00286213" w:rsidP="007D207B">
      <w:pPr>
        <w:pStyle w:val="ListParagraph"/>
        <w:ind w:left="360"/>
        <w:rPr>
          <w:rFonts w:ascii="Times New Roman" w:hAnsi="Times New Roman"/>
          <w:sz w:val="23"/>
          <w:szCs w:val="23"/>
        </w:rPr>
      </w:pPr>
      <w:r w:rsidRPr="00286213">
        <w:rPr>
          <w:noProof/>
        </w:rPr>
        <w:drawing>
          <wp:inline distT="0" distB="0" distL="0" distR="0" wp14:anchorId="17A08AC2" wp14:editId="04F7FFB5">
            <wp:extent cx="5943600" cy="10001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07B" w:rsidRPr="00286213" w:rsidRDefault="007D207B" w:rsidP="007D207B">
      <w:pPr>
        <w:pStyle w:val="ListParagraph"/>
        <w:ind w:left="360"/>
        <w:rPr>
          <w:rFonts w:ascii="Times New Roman" w:hAnsi="Times New Roman"/>
          <w:sz w:val="23"/>
          <w:szCs w:val="23"/>
        </w:rPr>
      </w:pPr>
    </w:p>
    <w:p w:rsidR="00A22519" w:rsidRPr="00B17E20" w:rsidRDefault="00A22519" w:rsidP="007D207B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3"/>
          <w:szCs w:val="23"/>
        </w:rPr>
      </w:pPr>
      <w:r w:rsidRPr="00B17E20">
        <w:rPr>
          <w:rFonts w:ascii="Times New Roman" w:hAnsi="Times New Roman"/>
          <w:b/>
          <w:sz w:val="23"/>
          <w:szCs w:val="23"/>
        </w:rPr>
        <w:t>Contract to Buy and Sell Real Estate</w:t>
      </w:r>
    </w:p>
    <w:p w:rsidR="00A22519" w:rsidRPr="00A22519" w:rsidRDefault="00A22519" w:rsidP="00A22519">
      <w:pPr>
        <w:pStyle w:val="ListParagraph"/>
        <w:rPr>
          <w:rFonts w:ascii="Times New Roman" w:hAnsi="Times New Roman"/>
          <w:sz w:val="23"/>
          <w:szCs w:val="23"/>
        </w:rPr>
      </w:pPr>
    </w:p>
    <w:p w:rsidR="00FC5436" w:rsidRDefault="00FC5436" w:rsidP="00A22519">
      <w:pPr>
        <w:pStyle w:val="ListParagraph"/>
        <w:numPr>
          <w:ilvl w:val="1"/>
          <w:numId w:val="5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Incorrect legal descriptio</w:t>
      </w:r>
      <w:r w:rsidR="00DD7028">
        <w:rPr>
          <w:rFonts w:ascii="Times New Roman" w:hAnsi="Times New Roman"/>
          <w:sz w:val="23"/>
          <w:szCs w:val="23"/>
        </w:rPr>
        <w:t xml:space="preserve">ns. </w:t>
      </w:r>
      <w:r>
        <w:rPr>
          <w:rFonts w:ascii="Times New Roman" w:hAnsi="Times New Roman"/>
          <w:sz w:val="23"/>
          <w:szCs w:val="23"/>
        </w:rPr>
        <w:t xml:space="preserve">  </w:t>
      </w:r>
    </w:p>
    <w:p w:rsidR="000C5C68" w:rsidRDefault="00B67CAD" w:rsidP="00A22519">
      <w:pPr>
        <w:pStyle w:val="ListParagraph"/>
        <w:numPr>
          <w:ilvl w:val="1"/>
          <w:numId w:val="5"/>
        </w:numPr>
        <w:rPr>
          <w:rFonts w:ascii="Times New Roman" w:hAnsi="Times New Roman"/>
          <w:sz w:val="23"/>
          <w:szCs w:val="23"/>
        </w:rPr>
      </w:pPr>
      <w:r w:rsidRPr="00A22519">
        <w:rPr>
          <w:rFonts w:ascii="Times New Roman" w:hAnsi="Times New Roman"/>
          <w:sz w:val="23"/>
          <w:szCs w:val="23"/>
        </w:rPr>
        <w:t>Representation abo</w:t>
      </w:r>
      <w:r w:rsidR="000C5C68">
        <w:rPr>
          <w:rFonts w:ascii="Times New Roman" w:hAnsi="Times New Roman"/>
          <w:sz w:val="23"/>
          <w:szCs w:val="23"/>
        </w:rPr>
        <w:t>ut buyer’</w:t>
      </w:r>
      <w:r w:rsidR="00AE2A68">
        <w:rPr>
          <w:rFonts w:ascii="Times New Roman" w:hAnsi="Times New Roman"/>
          <w:sz w:val="23"/>
          <w:szCs w:val="23"/>
        </w:rPr>
        <w:t>s availability of funds</w:t>
      </w:r>
      <w:r w:rsidR="00AE2A68" w:rsidRPr="00AE2A68">
        <w:rPr>
          <w:rFonts w:ascii="Times New Roman" w:hAnsi="Times New Roman"/>
          <w:b/>
          <w:sz w:val="23"/>
          <w:szCs w:val="23"/>
        </w:rPr>
        <w:t xml:space="preserve"> (4.4.2</w:t>
      </w:r>
      <w:r w:rsidR="00AE2A68">
        <w:rPr>
          <w:rFonts w:ascii="Times New Roman" w:hAnsi="Times New Roman"/>
          <w:b/>
          <w:sz w:val="23"/>
          <w:szCs w:val="23"/>
        </w:rPr>
        <w:t>)</w:t>
      </w:r>
      <w:r w:rsidR="00AE2A68" w:rsidRPr="00AE2A68">
        <w:rPr>
          <w:rFonts w:ascii="Times New Roman" w:hAnsi="Times New Roman"/>
          <w:b/>
          <w:sz w:val="23"/>
          <w:szCs w:val="23"/>
        </w:rPr>
        <w:t>:</w:t>
      </w:r>
      <w:r w:rsidR="000C5C68">
        <w:rPr>
          <w:rFonts w:ascii="Times New Roman" w:hAnsi="Times New Roman"/>
          <w:sz w:val="23"/>
          <w:szCs w:val="23"/>
        </w:rPr>
        <w:tab/>
      </w:r>
    </w:p>
    <w:p w:rsidR="00286213" w:rsidRPr="001B586F" w:rsidRDefault="000C5C68" w:rsidP="00AE2A68">
      <w:pPr>
        <w:ind w:left="216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Buyer represents that Buyer, as of the date of this Contract,</w:t>
      </w:r>
      <w:r w:rsidR="00AE2A68">
        <w:rPr>
          <w:rFonts w:ascii="Times New Roman" w:hAnsi="Times New Roman"/>
          <w:sz w:val="23"/>
          <w:szCs w:val="23"/>
        </w:rPr>
        <w:t xml:space="preserve"> </w:t>
      </w:r>
      <w:r w:rsidR="00F027ED" w:rsidRPr="000F0CF9">
        <w:rPr>
          <w:rFonts w:ascii="MS Gothic" w:eastAsia="MS Gothic" w:hAnsi="MS Gothic" w:cs="MS Gothic"/>
          <w:b/>
          <w:sz w:val="23"/>
          <w:szCs w:val="23"/>
        </w:rPr>
        <w:t>☐</w:t>
      </w:r>
      <w:r w:rsidR="000F0CF9">
        <w:rPr>
          <w:rFonts w:ascii="Times New Roman" w:hAnsi="Times New Roman"/>
          <w:b/>
          <w:sz w:val="23"/>
          <w:szCs w:val="23"/>
        </w:rPr>
        <w:t xml:space="preserve">Does </w:t>
      </w:r>
      <w:r w:rsidR="000F0CF9">
        <w:rPr>
          <w:rFonts w:ascii="MS Gothic" w:eastAsia="MS Gothic" w:hAnsi="MS Gothic" w:cs="MS Gothic"/>
          <w:b/>
          <w:sz w:val="23"/>
          <w:szCs w:val="23"/>
        </w:rPr>
        <w:t>☐</w:t>
      </w:r>
      <w:r w:rsidR="00AE2A68">
        <w:rPr>
          <w:rFonts w:ascii="Times New Roman" w:hAnsi="Times New Roman"/>
          <w:b/>
          <w:sz w:val="23"/>
          <w:szCs w:val="23"/>
        </w:rPr>
        <w:t xml:space="preserve"> </w:t>
      </w:r>
      <w:r w:rsidRPr="000C5C68">
        <w:rPr>
          <w:rFonts w:ascii="Times New Roman" w:hAnsi="Times New Roman"/>
          <w:b/>
          <w:sz w:val="23"/>
          <w:szCs w:val="23"/>
        </w:rPr>
        <w:t>Does Not</w:t>
      </w:r>
      <w:r>
        <w:rPr>
          <w:rFonts w:ascii="Times New Roman" w:hAnsi="Times New Roman"/>
          <w:sz w:val="23"/>
          <w:szCs w:val="23"/>
        </w:rPr>
        <w:t xml:space="preserve"> have funds that are immediately verifiable and available in an amount not less than the amount stated as Cash at Closing</w:t>
      </w:r>
    </w:p>
    <w:p w:rsidR="001174FB" w:rsidRPr="00A22519" w:rsidRDefault="009217DF" w:rsidP="00A22519">
      <w:pPr>
        <w:pStyle w:val="ListParagraph"/>
        <w:numPr>
          <w:ilvl w:val="1"/>
          <w:numId w:val="5"/>
        </w:numPr>
        <w:rPr>
          <w:rFonts w:ascii="Times New Roman" w:hAnsi="Times New Roman"/>
          <w:sz w:val="23"/>
          <w:szCs w:val="23"/>
        </w:rPr>
      </w:pPr>
      <w:r w:rsidRPr="00A22519">
        <w:rPr>
          <w:rFonts w:ascii="Times New Roman" w:hAnsi="Times New Roman"/>
          <w:sz w:val="23"/>
          <w:szCs w:val="23"/>
        </w:rPr>
        <w:t>Inspection 10.3</w:t>
      </w:r>
      <w:r w:rsidR="001174FB" w:rsidRPr="00A22519">
        <w:rPr>
          <w:rFonts w:ascii="Times New Roman" w:hAnsi="Times New Roman"/>
          <w:sz w:val="23"/>
          <w:szCs w:val="23"/>
        </w:rPr>
        <w:t xml:space="preserve"> isn’t quite a free look contingency.</w:t>
      </w:r>
    </w:p>
    <w:p w:rsidR="00834CF0" w:rsidRPr="00880AF4" w:rsidRDefault="00834CF0" w:rsidP="00A22519">
      <w:pPr>
        <w:pStyle w:val="ListParagraph"/>
        <w:numPr>
          <w:ilvl w:val="3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0AF4">
        <w:rPr>
          <w:rFonts w:ascii="Times New Roman" w:hAnsi="Times New Roman"/>
          <w:sz w:val="23"/>
          <w:szCs w:val="23"/>
        </w:rPr>
        <w:t>Zoning</w:t>
      </w:r>
      <w:r w:rsidR="009217DF" w:rsidRPr="00880AF4">
        <w:rPr>
          <w:rFonts w:ascii="Times New Roman" w:hAnsi="Times New Roman"/>
          <w:sz w:val="23"/>
          <w:szCs w:val="23"/>
        </w:rPr>
        <w:t xml:space="preserve"> (10.6.3)</w:t>
      </w:r>
      <w:r w:rsidR="00E24700">
        <w:rPr>
          <w:rFonts w:ascii="Times New Roman" w:hAnsi="Times New Roman"/>
          <w:sz w:val="23"/>
          <w:szCs w:val="23"/>
        </w:rPr>
        <w:t xml:space="preserve"> (Not in basic residential contract.)</w:t>
      </w:r>
    </w:p>
    <w:p w:rsidR="00834CF0" w:rsidRDefault="00834CF0" w:rsidP="00A22519">
      <w:pPr>
        <w:pStyle w:val="ListParagraph"/>
        <w:numPr>
          <w:ilvl w:val="3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0AF4">
        <w:rPr>
          <w:rFonts w:ascii="Times New Roman" w:hAnsi="Times New Roman"/>
          <w:sz w:val="23"/>
          <w:szCs w:val="23"/>
        </w:rPr>
        <w:t xml:space="preserve">General </w:t>
      </w:r>
      <w:r w:rsidR="009D3ADC" w:rsidRPr="00880AF4">
        <w:rPr>
          <w:rFonts w:ascii="Times New Roman" w:hAnsi="Times New Roman"/>
          <w:sz w:val="23"/>
          <w:szCs w:val="23"/>
        </w:rPr>
        <w:t>land use</w:t>
      </w:r>
      <w:r w:rsidR="009217DF" w:rsidRPr="00880AF4">
        <w:rPr>
          <w:rFonts w:ascii="Times New Roman" w:hAnsi="Times New Roman"/>
          <w:sz w:val="23"/>
          <w:szCs w:val="23"/>
        </w:rPr>
        <w:t xml:space="preserve"> (10.6.3)</w:t>
      </w:r>
      <w:r w:rsidR="00E24700">
        <w:rPr>
          <w:rFonts w:ascii="Times New Roman" w:hAnsi="Times New Roman"/>
          <w:sz w:val="23"/>
          <w:szCs w:val="23"/>
        </w:rPr>
        <w:t xml:space="preserve"> (Not in basic residential contract.)</w:t>
      </w:r>
    </w:p>
    <w:p w:rsidR="00F027ED" w:rsidRDefault="0098251E" w:rsidP="00F027ED">
      <w:pPr>
        <w:pStyle w:val="ListParagraph"/>
        <w:numPr>
          <w:ilvl w:val="3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Tex</w:t>
      </w:r>
      <w:r w:rsidR="00140BD6">
        <w:rPr>
          <w:rFonts w:ascii="Times New Roman" w:hAnsi="Times New Roman"/>
          <w:sz w:val="23"/>
          <w:szCs w:val="23"/>
        </w:rPr>
        <w:t>t not in the “CBS1 (B</w:t>
      </w:r>
      <w:r w:rsidR="009E0B90">
        <w:rPr>
          <w:rFonts w:ascii="Times New Roman" w:hAnsi="Times New Roman"/>
          <w:sz w:val="23"/>
          <w:szCs w:val="23"/>
        </w:rPr>
        <w:t>asic residential contract)</w:t>
      </w:r>
      <w:r w:rsidR="00AE2A68">
        <w:rPr>
          <w:rFonts w:ascii="Times New Roman" w:hAnsi="Times New Roman"/>
          <w:sz w:val="23"/>
          <w:szCs w:val="23"/>
        </w:rPr>
        <w:t>:</w:t>
      </w:r>
      <w:r>
        <w:rPr>
          <w:rFonts w:ascii="Times New Roman" w:hAnsi="Times New Roman"/>
          <w:sz w:val="23"/>
          <w:szCs w:val="23"/>
        </w:rPr>
        <w:t xml:space="preserve"> </w:t>
      </w:r>
      <w:r w:rsidR="00AE2A68">
        <w:rPr>
          <w:rFonts w:ascii="Times New Roman" w:hAnsi="Times New Roman"/>
          <w:sz w:val="23"/>
          <w:szCs w:val="23"/>
        </w:rPr>
        <w:t xml:space="preserve">                                                          </w:t>
      </w:r>
      <w:r w:rsidR="00AE2A68">
        <w:rPr>
          <w:rFonts w:ascii="Times New Roman" w:hAnsi="Times New Roman"/>
          <w:sz w:val="23"/>
          <w:szCs w:val="23"/>
        </w:rPr>
        <w:tab/>
      </w:r>
      <w:proofErr w:type="gramStart"/>
      <w:r w:rsidR="00F027ED" w:rsidRPr="00AE2A68">
        <w:rPr>
          <w:rFonts w:ascii="Times New Roman" w:hAnsi="Times New Roman"/>
          <w:b/>
          <w:sz w:val="23"/>
          <w:szCs w:val="23"/>
        </w:rPr>
        <w:t xml:space="preserve">10.6.3 </w:t>
      </w:r>
      <w:r w:rsidR="00F027ED">
        <w:rPr>
          <w:rFonts w:ascii="Times New Roman" w:hAnsi="Times New Roman"/>
          <w:b/>
          <w:sz w:val="23"/>
          <w:szCs w:val="23"/>
        </w:rPr>
        <w:t xml:space="preserve"> </w:t>
      </w:r>
      <w:r w:rsidR="00F027ED" w:rsidRPr="00AE2A68">
        <w:rPr>
          <w:rFonts w:ascii="Times New Roman" w:hAnsi="Times New Roman"/>
          <w:b/>
          <w:sz w:val="23"/>
          <w:szCs w:val="23"/>
        </w:rPr>
        <w:t>Zoning</w:t>
      </w:r>
      <w:proofErr w:type="gramEnd"/>
      <w:r w:rsidR="00AE2A68" w:rsidRPr="00AE2A68">
        <w:rPr>
          <w:rFonts w:ascii="Times New Roman" w:hAnsi="Times New Roman"/>
          <w:b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="00AE2A68">
        <w:rPr>
          <w:rFonts w:ascii="Times New Roman" w:hAnsi="Times New Roman"/>
          <w:b/>
          <w:sz w:val="23"/>
          <w:szCs w:val="23"/>
        </w:rPr>
        <w:t xml:space="preserve"> </w:t>
      </w:r>
      <w:r w:rsidR="00AE2A68">
        <w:rPr>
          <w:rFonts w:ascii="Times New Roman" w:hAnsi="Times New Roman"/>
          <w:sz w:val="23"/>
          <w:szCs w:val="23"/>
        </w:rPr>
        <w:t>Buyer has the Right</w:t>
      </w:r>
      <w:r w:rsidR="00F027ED">
        <w:rPr>
          <w:rFonts w:ascii="Times New Roman" w:hAnsi="Times New Roman"/>
          <w:sz w:val="23"/>
          <w:szCs w:val="23"/>
        </w:rPr>
        <w:t xml:space="preserve"> to Terminate under §    </w:t>
      </w:r>
    </w:p>
    <w:p w:rsidR="00F027ED" w:rsidRPr="00F027ED" w:rsidRDefault="00F027ED" w:rsidP="00F027ED">
      <w:pPr>
        <w:pStyle w:val="ListParagraph"/>
        <w:spacing w:line="276" w:lineRule="auto"/>
        <w:ind w:left="360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25.1, on or before Due Diligence Documents Objection Deadline, based on any unsatisfactory zoning and any use </w:t>
      </w:r>
      <w:r>
        <w:rPr>
          <w:rFonts w:ascii="Times New Roman" w:hAnsi="Times New Roman"/>
          <w:sz w:val="23"/>
          <w:szCs w:val="23"/>
        </w:rPr>
        <w:lastRenderedPageBreak/>
        <w:t>restrictions imposed by any governmental agency with jurisdiction over the Property, in Buyer’s sole subjective discretion.</w:t>
      </w:r>
    </w:p>
    <w:p w:rsidR="00E3770D" w:rsidRPr="00F027ED" w:rsidRDefault="00E3770D" w:rsidP="00F027ED">
      <w:pPr>
        <w:rPr>
          <w:rFonts w:ascii="Times New Roman" w:hAnsi="Times New Roman"/>
          <w:sz w:val="23"/>
          <w:szCs w:val="23"/>
        </w:rPr>
      </w:pPr>
    </w:p>
    <w:p w:rsidR="00E24700" w:rsidRDefault="004516F8" w:rsidP="00A22519">
      <w:pPr>
        <w:pStyle w:val="ListParagraph"/>
        <w:numPr>
          <w:ilvl w:val="1"/>
          <w:numId w:val="5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Lack of ability </w:t>
      </w:r>
      <w:r w:rsidR="00E24700">
        <w:rPr>
          <w:rFonts w:ascii="Times New Roman" w:hAnsi="Times New Roman"/>
          <w:sz w:val="23"/>
          <w:szCs w:val="23"/>
        </w:rPr>
        <w:t xml:space="preserve">of </w:t>
      </w:r>
      <w:r w:rsidR="00700AFF">
        <w:rPr>
          <w:rFonts w:ascii="Times New Roman" w:hAnsi="Times New Roman"/>
          <w:sz w:val="23"/>
          <w:szCs w:val="23"/>
        </w:rPr>
        <w:t>Seller</w:t>
      </w:r>
      <w:r w:rsidR="00E24700">
        <w:rPr>
          <w:rFonts w:ascii="Times New Roman" w:hAnsi="Times New Roman"/>
          <w:sz w:val="23"/>
          <w:szCs w:val="23"/>
        </w:rPr>
        <w:t xml:space="preserve"> to kick buyer out of deal due to futility.</w:t>
      </w:r>
    </w:p>
    <w:p w:rsidR="00E24700" w:rsidRDefault="00E24700" w:rsidP="00E24700">
      <w:pPr>
        <w:pStyle w:val="ListParagraph"/>
        <w:ind w:left="1440"/>
        <w:rPr>
          <w:rFonts w:ascii="Times New Roman" w:hAnsi="Times New Roman"/>
          <w:sz w:val="23"/>
          <w:szCs w:val="23"/>
        </w:rPr>
      </w:pPr>
    </w:p>
    <w:p w:rsidR="001174FB" w:rsidRPr="00880AF4" w:rsidRDefault="008A60A2" w:rsidP="008A60A2">
      <w:pPr>
        <w:pStyle w:val="ListParagraph"/>
        <w:numPr>
          <w:ilvl w:val="1"/>
          <w:numId w:val="5"/>
        </w:numPr>
        <w:spacing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Lack of obligation to c</w:t>
      </w:r>
      <w:r w:rsidR="001174FB" w:rsidRPr="00880AF4">
        <w:rPr>
          <w:rFonts w:ascii="Times New Roman" w:hAnsi="Times New Roman"/>
          <w:sz w:val="23"/>
          <w:szCs w:val="23"/>
        </w:rPr>
        <w:t xml:space="preserve">ooperate with </w:t>
      </w:r>
      <w:r w:rsidR="00E24700">
        <w:rPr>
          <w:rFonts w:ascii="Times New Roman" w:hAnsi="Times New Roman"/>
          <w:sz w:val="23"/>
          <w:szCs w:val="23"/>
        </w:rPr>
        <w:t xml:space="preserve">other side’s need for </w:t>
      </w:r>
      <w:r w:rsidR="001174FB" w:rsidRPr="00880AF4">
        <w:rPr>
          <w:rFonts w:ascii="Times New Roman" w:hAnsi="Times New Roman"/>
          <w:sz w:val="23"/>
          <w:szCs w:val="23"/>
        </w:rPr>
        <w:t xml:space="preserve">a </w:t>
      </w:r>
      <w:r w:rsidR="00E24700">
        <w:rPr>
          <w:rFonts w:ascii="Times New Roman" w:hAnsi="Times New Roman"/>
          <w:sz w:val="23"/>
          <w:szCs w:val="23"/>
        </w:rPr>
        <w:t>§</w:t>
      </w:r>
      <w:r w:rsidR="001174FB" w:rsidRPr="00880AF4">
        <w:rPr>
          <w:rFonts w:ascii="Times New Roman" w:hAnsi="Times New Roman"/>
          <w:sz w:val="23"/>
          <w:szCs w:val="23"/>
        </w:rPr>
        <w:t>1031 Exchange</w:t>
      </w:r>
      <w:r w:rsidR="00E3770D">
        <w:rPr>
          <w:rFonts w:ascii="Times New Roman" w:hAnsi="Times New Roman"/>
          <w:sz w:val="23"/>
          <w:szCs w:val="23"/>
        </w:rPr>
        <w:t>.</w:t>
      </w:r>
    </w:p>
    <w:p w:rsidR="001174FB" w:rsidRPr="00880AF4" w:rsidRDefault="001174FB" w:rsidP="009A4873">
      <w:pPr>
        <w:pStyle w:val="ListParagraph"/>
        <w:spacing w:line="276" w:lineRule="auto"/>
        <w:ind w:left="2880"/>
        <w:rPr>
          <w:rFonts w:ascii="Times New Roman" w:hAnsi="Times New Roman"/>
          <w:sz w:val="23"/>
          <w:szCs w:val="23"/>
        </w:rPr>
      </w:pPr>
    </w:p>
    <w:p w:rsidR="00912831" w:rsidRPr="00880AF4" w:rsidRDefault="00E24700" w:rsidP="008A60A2">
      <w:pPr>
        <w:pStyle w:val="ListParagraph"/>
        <w:numPr>
          <w:ilvl w:val="1"/>
          <w:numId w:val="5"/>
        </w:numPr>
        <w:spacing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Lack of r</w:t>
      </w:r>
      <w:r w:rsidR="00912831" w:rsidRPr="00880AF4">
        <w:rPr>
          <w:rFonts w:ascii="Times New Roman" w:hAnsi="Times New Roman"/>
          <w:sz w:val="23"/>
          <w:szCs w:val="23"/>
        </w:rPr>
        <w:t xml:space="preserve">epresentations from the </w:t>
      </w:r>
      <w:r w:rsidR="00700AFF">
        <w:rPr>
          <w:rFonts w:ascii="Times New Roman" w:hAnsi="Times New Roman"/>
          <w:sz w:val="23"/>
          <w:szCs w:val="23"/>
        </w:rPr>
        <w:t>Seller</w:t>
      </w:r>
      <w:r w:rsidR="00912831" w:rsidRPr="00880AF4">
        <w:rPr>
          <w:rFonts w:ascii="Times New Roman" w:hAnsi="Times New Roman"/>
          <w:sz w:val="23"/>
          <w:szCs w:val="23"/>
        </w:rPr>
        <w:t>:</w:t>
      </w:r>
      <w:r w:rsidR="00177E8F">
        <w:rPr>
          <w:rFonts w:ascii="Times New Roman" w:hAnsi="Times New Roman"/>
          <w:sz w:val="23"/>
          <w:szCs w:val="23"/>
        </w:rPr>
        <w:t xml:space="preserve">  </w:t>
      </w:r>
    </w:p>
    <w:p w:rsidR="00912831" w:rsidRPr="00880AF4" w:rsidRDefault="00912831" w:rsidP="008A60A2">
      <w:pPr>
        <w:pStyle w:val="ListParagraph"/>
        <w:numPr>
          <w:ilvl w:val="3"/>
          <w:numId w:val="5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0AF4">
        <w:rPr>
          <w:rFonts w:ascii="Times New Roman" w:hAnsi="Times New Roman"/>
          <w:sz w:val="23"/>
          <w:szCs w:val="23"/>
        </w:rPr>
        <w:t>Authority of the person signing.</w:t>
      </w:r>
    </w:p>
    <w:p w:rsidR="00912831" w:rsidRDefault="00912831" w:rsidP="008A60A2">
      <w:pPr>
        <w:pStyle w:val="ListParagraph"/>
        <w:numPr>
          <w:ilvl w:val="3"/>
          <w:numId w:val="5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880AF4">
        <w:rPr>
          <w:rFonts w:ascii="Times New Roman" w:hAnsi="Times New Roman"/>
          <w:sz w:val="23"/>
          <w:szCs w:val="23"/>
        </w:rPr>
        <w:t>No notice of bad things</w:t>
      </w:r>
      <w:r w:rsidR="00E3770D">
        <w:rPr>
          <w:rFonts w:ascii="Times New Roman" w:hAnsi="Times New Roman"/>
          <w:sz w:val="23"/>
          <w:szCs w:val="23"/>
        </w:rPr>
        <w:t>.</w:t>
      </w:r>
    </w:p>
    <w:p w:rsidR="001C4DBC" w:rsidRPr="00880AF4" w:rsidRDefault="001C4DBC" w:rsidP="001C4DBC">
      <w:pPr>
        <w:pStyle w:val="ListParagraph"/>
        <w:spacing w:line="276" w:lineRule="auto"/>
        <w:ind w:left="2880"/>
        <w:rPr>
          <w:rFonts w:ascii="Times New Roman" w:hAnsi="Times New Roman"/>
          <w:sz w:val="23"/>
          <w:szCs w:val="23"/>
        </w:rPr>
      </w:pPr>
    </w:p>
    <w:p w:rsidR="00B67CAD" w:rsidRDefault="00E24700" w:rsidP="001C4DBC">
      <w:pPr>
        <w:pStyle w:val="ListParagraph"/>
        <w:numPr>
          <w:ilvl w:val="1"/>
          <w:numId w:val="5"/>
        </w:numPr>
        <w:spacing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Lack of </w:t>
      </w:r>
      <w:r w:rsidR="00C07547" w:rsidRPr="00880AF4">
        <w:rPr>
          <w:rFonts w:ascii="Times New Roman" w:hAnsi="Times New Roman"/>
          <w:sz w:val="23"/>
          <w:szCs w:val="23"/>
        </w:rPr>
        <w:t xml:space="preserve">Prohibition against </w:t>
      </w:r>
      <w:r w:rsidR="00700AFF">
        <w:rPr>
          <w:rFonts w:ascii="Times New Roman" w:hAnsi="Times New Roman"/>
          <w:sz w:val="23"/>
          <w:szCs w:val="23"/>
        </w:rPr>
        <w:t>Seller</w:t>
      </w:r>
      <w:r w:rsidR="00C07547" w:rsidRPr="00880AF4">
        <w:rPr>
          <w:rFonts w:ascii="Times New Roman" w:hAnsi="Times New Roman"/>
          <w:sz w:val="23"/>
          <w:szCs w:val="23"/>
        </w:rPr>
        <w:t xml:space="preserve"> </w:t>
      </w:r>
      <w:r w:rsidR="009D3ADC" w:rsidRPr="00880AF4">
        <w:rPr>
          <w:rFonts w:ascii="Times New Roman" w:hAnsi="Times New Roman"/>
          <w:sz w:val="23"/>
          <w:szCs w:val="23"/>
        </w:rPr>
        <w:t>shopping</w:t>
      </w:r>
      <w:r w:rsidR="00C07547" w:rsidRPr="00880AF4">
        <w:rPr>
          <w:rFonts w:ascii="Times New Roman" w:hAnsi="Times New Roman"/>
          <w:sz w:val="23"/>
          <w:szCs w:val="23"/>
        </w:rPr>
        <w:t xml:space="preserve"> the contract.</w:t>
      </w:r>
    </w:p>
    <w:p w:rsidR="001C4DBC" w:rsidRPr="00880AF4" w:rsidRDefault="001C4DBC" w:rsidP="001C4DBC">
      <w:pPr>
        <w:pStyle w:val="ListParagraph"/>
        <w:spacing w:line="276" w:lineRule="auto"/>
        <w:ind w:left="1440"/>
        <w:rPr>
          <w:rFonts w:ascii="Times New Roman" w:hAnsi="Times New Roman"/>
          <w:sz w:val="23"/>
          <w:szCs w:val="23"/>
        </w:rPr>
      </w:pPr>
    </w:p>
    <w:p w:rsidR="009D3ADC" w:rsidRDefault="00E24700" w:rsidP="001C4DBC">
      <w:pPr>
        <w:pStyle w:val="ListParagraph"/>
        <w:numPr>
          <w:ilvl w:val="1"/>
          <w:numId w:val="5"/>
        </w:numPr>
        <w:spacing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Lack of pre-printed text to identify </w:t>
      </w:r>
      <w:r w:rsidR="00700AFF">
        <w:rPr>
          <w:rFonts w:ascii="Times New Roman" w:hAnsi="Times New Roman"/>
          <w:sz w:val="23"/>
          <w:szCs w:val="23"/>
        </w:rPr>
        <w:t>Seller</w:t>
      </w:r>
      <w:r w:rsidR="009D3ADC" w:rsidRPr="00880AF4">
        <w:rPr>
          <w:rFonts w:ascii="Times New Roman" w:hAnsi="Times New Roman"/>
          <w:sz w:val="23"/>
          <w:szCs w:val="23"/>
        </w:rPr>
        <w:t>-carry terms.</w:t>
      </w:r>
    </w:p>
    <w:p w:rsidR="007D207B" w:rsidRPr="007D207B" w:rsidRDefault="007D207B" w:rsidP="007D207B">
      <w:pPr>
        <w:pStyle w:val="ListParagraph"/>
        <w:rPr>
          <w:rFonts w:ascii="Times New Roman" w:hAnsi="Times New Roman"/>
          <w:sz w:val="23"/>
          <w:szCs w:val="23"/>
        </w:rPr>
      </w:pPr>
    </w:p>
    <w:p w:rsidR="007D207B" w:rsidRPr="00B17E20" w:rsidRDefault="00B17E20" w:rsidP="007D207B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Earnest Money R</w:t>
      </w:r>
      <w:r w:rsidR="007D207B" w:rsidRPr="00B17E20">
        <w:rPr>
          <w:rFonts w:ascii="Times New Roman" w:hAnsi="Times New Roman"/>
          <w:b/>
          <w:sz w:val="23"/>
          <w:szCs w:val="23"/>
        </w:rPr>
        <w:t>elease</w:t>
      </w:r>
      <w:r>
        <w:rPr>
          <w:rFonts w:ascii="Times New Roman" w:hAnsi="Times New Roman"/>
          <w:b/>
          <w:sz w:val="23"/>
          <w:szCs w:val="23"/>
        </w:rPr>
        <w:t>:  Is it a full release?</w:t>
      </w:r>
      <w:r w:rsidR="007D207B" w:rsidRPr="00B17E20">
        <w:rPr>
          <w:rFonts w:ascii="Times New Roman" w:hAnsi="Times New Roman"/>
          <w:b/>
          <w:sz w:val="23"/>
          <w:szCs w:val="23"/>
        </w:rPr>
        <w:t xml:space="preserve"> </w:t>
      </w:r>
    </w:p>
    <w:p w:rsidR="00E624C8" w:rsidRDefault="00E57D26" w:rsidP="00E624C8">
      <w:pPr>
        <w:pStyle w:val="ListParagraph"/>
        <w:spacing w:line="276" w:lineRule="auto"/>
        <w:rPr>
          <w:rFonts w:ascii="Times New Roman" w:hAnsi="Times New Roman"/>
          <w:sz w:val="23"/>
          <w:szCs w:val="23"/>
        </w:rPr>
      </w:pPr>
      <w:r>
        <w:rPr>
          <w:noProof/>
        </w:rPr>
        <w:drawing>
          <wp:inline distT="0" distB="0" distL="0" distR="0" wp14:anchorId="33BC9F30" wp14:editId="6633CFB3">
            <wp:extent cx="5943600" cy="8426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4C8" w:rsidRPr="00E624C8" w:rsidRDefault="00E624C8" w:rsidP="00E624C8">
      <w:pPr>
        <w:pStyle w:val="ListParagraph"/>
        <w:numPr>
          <w:ilvl w:val="0"/>
          <w:numId w:val="5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Exclusive Right-to-Sell Listing Contract</w:t>
      </w:r>
    </w:p>
    <w:p w:rsidR="00E3770D" w:rsidRDefault="00E3770D" w:rsidP="00E3770D">
      <w:pPr>
        <w:rPr>
          <w:rFonts w:ascii="Times New Roman" w:hAnsi="Times New Roman"/>
          <w:sz w:val="23"/>
          <w:szCs w:val="23"/>
        </w:rPr>
      </w:pPr>
    </w:p>
    <w:p w:rsidR="00E3770D" w:rsidRDefault="00E3770D" w:rsidP="00883E27">
      <w:pPr>
        <w:ind w:left="720"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noProof/>
          <w:sz w:val="23"/>
          <w:szCs w:val="23"/>
        </w:rPr>
        <w:drawing>
          <wp:inline distT="0" distB="0" distL="0" distR="0" wp14:anchorId="41FAB821" wp14:editId="4A769BE2">
            <wp:extent cx="4429125" cy="148511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4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3"/>
          <w:szCs w:val="23"/>
        </w:rPr>
        <w:drawing>
          <wp:inline distT="0" distB="0" distL="0" distR="0" wp14:anchorId="43471B65" wp14:editId="19F2D9EB">
            <wp:extent cx="5943600" cy="7620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E27" w:rsidRPr="00E3770D" w:rsidRDefault="00883E27" w:rsidP="00883E27">
      <w:pPr>
        <w:ind w:left="720" w:firstLine="720"/>
        <w:rPr>
          <w:rFonts w:ascii="Times New Roman" w:hAnsi="Times New Roman"/>
          <w:sz w:val="23"/>
          <w:szCs w:val="23"/>
        </w:rPr>
      </w:pPr>
    </w:p>
    <w:p w:rsidR="00E3770D" w:rsidRDefault="00D0418F" w:rsidP="00B44E0B">
      <w:pPr>
        <w:pStyle w:val="ListParagraph"/>
        <w:numPr>
          <w:ilvl w:val="0"/>
          <w:numId w:val="5"/>
        </w:numPr>
        <w:rPr>
          <w:rFonts w:ascii="Times New Roman" w:hAnsi="Times New Roman"/>
          <w:sz w:val="23"/>
          <w:szCs w:val="23"/>
        </w:rPr>
      </w:pPr>
      <w:r w:rsidRPr="00D0418F">
        <w:rPr>
          <w:rFonts w:ascii="Times New Roman" w:hAnsi="Times New Roman"/>
          <w:b/>
          <w:sz w:val="23"/>
          <w:szCs w:val="23"/>
        </w:rPr>
        <w:t>Opportunity for Deep Education:</w:t>
      </w:r>
      <w:r>
        <w:rPr>
          <w:rFonts w:ascii="Times New Roman" w:hAnsi="Times New Roman"/>
          <w:sz w:val="23"/>
          <w:szCs w:val="23"/>
        </w:rPr>
        <w:t xml:space="preserve">  </w:t>
      </w:r>
    </w:p>
    <w:p w:rsidR="00E3770D" w:rsidRPr="00140BD6" w:rsidRDefault="00E3770D" w:rsidP="00E3770D">
      <w:pPr>
        <w:pStyle w:val="ListParagraph"/>
        <w:rPr>
          <w:rFonts w:ascii="Times New Roman" w:hAnsi="Times New Roman"/>
        </w:rPr>
      </w:pPr>
    </w:p>
    <w:p w:rsidR="00B44E0B" w:rsidRPr="00140BD6" w:rsidRDefault="000561C9" w:rsidP="00E3770D">
      <w:pPr>
        <w:pStyle w:val="ListParagraph"/>
        <w:jc w:val="both"/>
        <w:rPr>
          <w:rFonts w:ascii="Times New Roman" w:hAnsi="Times New Roman"/>
        </w:rPr>
      </w:pPr>
      <w:r w:rsidRPr="00140BD6">
        <w:rPr>
          <w:rFonts w:ascii="Times New Roman" w:hAnsi="Times New Roman"/>
        </w:rPr>
        <w:t xml:space="preserve">The nature of this fifty minute presentation is that it can only identify </w:t>
      </w:r>
      <w:r w:rsidR="00B44E0B" w:rsidRPr="00140BD6">
        <w:rPr>
          <w:rFonts w:ascii="Times New Roman" w:hAnsi="Times New Roman"/>
        </w:rPr>
        <w:t xml:space="preserve">a small portion of </w:t>
      </w:r>
      <w:r w:rsidRPr="00140BD6">
        <w:rPr>
          <w:rFonts w:ascii="Times New Roman" w:hAnsi="Times New Roman"/>
        </w:rPr>
        <w:t xml:space="preserve">the </w:t>
      </w:r>
      <w:r w:rsidR="00D0418F" w:rsidRPr="00140BD6">
        <w:rPr>
          <w:rFonts w:ascii="Times New Roman" w:hAnsi="Times New Roman"/>
        </w:rPr>
        <w:t>nuances of</w:t>
      </w:r>
      <w:r w:rsidR="00B44E0B" w:rsidRPr="00140BD6">
        <w:rPr>
          <w:rFonts w:ascii="Times New Roman" w:hAnsi="Times New Roman"/>
        </w:rPr>
        <w:t xml:space="preserve"> the Colorado Real Estate Commission Approved forms system.  For a more thorough discussion see:  COLORADO REAL ESTATE FORMS DESKBOOK, SECOND EDITION, CBA-CLE Books, 2016 (Updated May 2017; January 2019), Edited by James G. Benjamin, Esq.</w:t>
      </w:r>
    </w:p>
    <w:p w:rsidR="000560FE" w:rsidRPr="000560FE" w:rsidRDefault="000560FE" w:rsidP="00E3770D">
      <w:pPr>
        <w:pStyle w:val="ListParagraph"/>
        <w:jc w:val="both"/>
        <w:rPr>
          <w:rFonts w:ascii="Times New Roman" w:hAnsi="Times New Roman"/>
          <w:sz w:val="23"/>
          <w:szCs w:val="23"/>
        </w:rPr>
      </w:pPr>
      <w:r w:rsidRPr="000560FE">
        <w:rPr>
          <w:rFonts w:ascii="Times New Roman" w:hAnsi="Times New Roman"/>
          <w:sz w:val="23"/>
          <w:szCs w:val="23"/>
        </w:rPr>
        <w:tab/>
      </w:r>
    </w:p>
    <w:p w:rsidR="009D3ADC" w:rsidRPr="00880AF4" w:rsidRDefault="009D3ADC" w:rsidP="00AE43B6">
      <w:pPr>
        <w:pStyle w:val="ListParagraph"/>
        <w:spacing w:line="276" w:lineRule="auto"/>
        <w:ind w:left="1170"/>
        <w:rPr>
          <w:rFonts w:ascii="Times New Roman" w:hAnsi="Times New Roman"/>
          <w:sz w:val="23"/>
          <w:szCs w:val="23"/>
        </w:rPr>
      </w:pPr>
    </w:p>
    <w:p w:rsidR="00912831" w:rsidRPr="00883E27" w:rsidRDefault="00912831" w:rsidP="00883E27">
      <w:pPr>
        <w:rPr>
          <w:rFonts w:ascii="Times New Roman" w:hAnsi="Times New Roman"/>
          <w:sz w:val="24"/>
          <w:szCs w:val="24"/>
        </w:rPr>
      </w:pPr>
    </w:p>
    <w:p w:rsidR="001174FB" w:rsidRPr="00DD3371" w:rsidRDefault="001174FB" w:rsidP="001174FB">
      <w:pPr>
        <w:pStyle w:val="ListParagraph"/>
        <w:ind w:left="3600"/>
        <w:rPr>
          <w:rFonts w:ascii="Times New Roman" w:hAnsi="Times New Roman"/>
        </w:rPr>
      </w:pPr>
    </w:p>
    <w:p w:rsidR="00B004FF" w:rsidRPr="00DD3371" w:rsidRDefault="00B004FF" w:rsidP="00880AF4">
      <w:pPr>
        <w:ind w:left="360"/>
        <w:rPr>
          <w:rFonts w:ascii="Times New Roman" w:hAnsi="Times New Roman" w:cs="Times New Roman"/>
        </w:rPr>
      </w:pPr>
    </w:p>
    <w:sectPr w:rsidR="00B004FF" w:rsidRPr="00DD3371" w:rsidSect="00046E69">
      <w:pgSz w:w="12240" w:h="15840"/>
      <w:pgMar w:top="108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9BB"/>
    <w:multiLevelType w:val="hybridMultilevel"/>
    <w:tmpl w:val="0B704CF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31338"/>
    <w:multiLevelType w:val="hybridMultilevel"/>
    <w:tmpl w:val="28385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42A3B"/>
    <w:multiLevelType w:val="hybridMultilevel"/>
    <w:tmpl w:val="0B704CF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B465A"/>
    <w:multiLevelType w:val="hybridMultilevel"/>
    <w:tmpl w:val="4A76E7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D000E59-562D-457C-9028-0A194B15C0B6}"/>
    <w:docVar w:name="dgnword-eventsink" w:val="181586992"/>
  </w:docVars>
  <w:rsids>
    <w:rsidRoot w:val="00877D24"/>
    <w:rsid w:val="00000841"/>
    <w:rsid w:val="00046E69"/>
    <w:rsid w:val="000560FE"/>
    <w:rsid w:val="000561C9"/>
    <w:rsid w:val="000662BA"/>
    <w:rsid w:val="000C5C68"/>
    <w:rsid w:val="000F0CF9"/>
    <w:rsid w:val="001174FB"/>
    <w:rsid w:val="00140BD6"/>
    <w:rsid w:val="001665B8"/>
    <w:rsid w:val="00177E8F"/>
    <w:rsid w:val="001B586F"/>
    <w:rsid w:val="001C4DBC"/>
    <w:rsid w:val="002418B1"/>
    <w:rsid w:val="00251848"/>
    <w:rsid w:val="00286213"/>
    <w:rsid w:val="002D7D95"/>
    <w:rsid w:val="003159DE"/>
    <w:rsid w:val="00317458"/>
    <w:rsid w:val="00336288"/>
    <w:rsid w:val="003572C9"/>
    <w:rsid w:val="00370541"/>
    <w:rsid w:val="003D575D"/>
    <w:rsid w:val="004109C5"/>
    <w:rsid w:val="00427DE8"/>
    <w:rsid w:val="00445704"/>
    <w:rsid w:val="004516F8"/>
    <w:rsid w:val="004E4BAA"/>
    <w:rsid w:val="00503F91"/>
    <w:rsid w:val="00585860"/>
    <w:rsid w:val="0062063C"/>
    <w:rsid w:val="006717F3"/>
    <w:rsid w:val="006A1B89"/>
    <w:rsid w:val="00700AFF"/>
    <w:rsid w:val="007A54B3"/>
    <w:rsid w:val="007D207B"/>
    <w:rsid w:val="007D23CA"/>
    <w:rsid w:val="00834CF0"/>
    <w:rsid w:val="00864EA2"/>
    <w:rsid w:val="00877D24"/>
    <w:rsid w:val="00880AF4"/>
    <w:rsid w:val="00883E27"/>
    <w:rsid w:val="008932E4"/>
    <w:rsid w:val="008A60A2"/>
    <w:rsid w:val="008D1DD6"/>
    <w:rsid w:val="00912831"/>
    <w:rsid w:val="009217DF"/>
    <w:rsid w:val="009747E5"/>
    <w:rsid w:val="0098251E"/>
    <w:rsid w:val="00990D13"/>
    <w:rsid w:val="009A4873"/>
    <w:rsid w:val="009D3ADC"/>
    <w:rsid w:val="009E0B90"/>
    <w:rsid w:val="00A22519"/>
    <w:rsid w:val="00A32513"/>
    <w:rsid w:val="00A42A20"/>
    <w:rsid w:val="00A85324"/>
    <w:rsid w:val="00AA25FA"/>
    <w:rsid w:val="00AA7ABC"/>
    <w:rsid w:val="00AD09D6"/>
    <w:rsid w:val="00AE2A68"/>
    <w:rsid w:val="00AE43B6"/>
    <w:rsid w:val="00AF08EC"/>
    <w:rsid w:val="00B004FF"/>
    <w:rsid w:val="00B01432"/>
    <w:rsid w:val="00B17E20"/>
    <w:rsid w:val="00B44E0B"/>
    <w:rsid w:val="00B50E3E"/>
    <w:rsid w:val="00B553D6"/>
    <w:rsid w:val="00B634B4"/>
    <w:rsid w:val="00B63CEF"/>
    <w:rsid w:val="00B67CAD"/>
    <w:rsid w:val="00B75987"/>
    <w:rsid w:val="00B937B6"/>
    <w:rsid w:val="00BF1F99"/>
    <w:rsid w:val="00C07547"/>
    <w:rsid w:val="00C701DC"/>
    <w:rsid w:val="00D0418F"/>
    <w:rsid w:val="00D11AD4"/>
    <w:rsid w:val="00D157B2"/>
    <w:rsid w:val="00D52810"/>
    <w:rsid w:val="00D8080C"/>
    <w:rsid w:val="00DA00FC"/>
    <w:rsid w:val="00DB7B1D"/>
    <w:rsid w:val="00DD3371"/>
    <w:rsid w:val="00DD7028"/>
    <w:rsid w:val="00DF08A7"/>
    <w:rsid w:val="00E13EB3"/>
    <w:rsid w:val="00E23B6E"/>
    <w:rsid w:val="00E24700"/>
    <w:rsid w:val="00E265E0"/>
    <w:rsid w:val="00E3770D"/>
    <w:rsid w:val="00E54709"/>
    <w:rsid w:val="00E57D26"/>
    <w:rsid w:val="00E624C8"/>
    <w:rsid w:val="00E6628A"/>
    <w:rsid w:val="00E964DE"/>
    <w:rsid w:val="00ED49F8"/>
    <w:rsid w:val="00F027ED"/>
    <w:rsid w:val="00F93BAD"/>
    <w:rsid w:val="00FC5436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43CE4C-E033-46A4-8DE2-7067239C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D24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@frascona.com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frascona.com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Goodman</dc:creator>
  <cp:lastModifiedBy>Danny Calhoun</cp:lastModifiedBy>
  <cp:revision>2</cp:revision>
  <cp:lastPrinted>2019-10-31T21:09:00Z</cp:lastPrinted>
  <dcterms:created xsi:type="dcterms:W3CDTF">2020-01-07T21:41:00Z</dcterms:created>
  <dcterms:modified xsi:type="dcterms:W3CDTF">2020-01-07T21:41:00Z</dcterms:modified>
</cp:coreProperties>
</file>